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F0" w:rsidRPr="001117AA" w:rsidRDefault="001F1EF0" w:rsidP="001F1EF0">
      <w:pPr>
        <w:adjustRightInd w:val="0"/>
        <w:snapToGrid w:val="0"/>
        <w:spacing w:line="540" w:lineRule="exact"/>
        <w:jc w:val="left"/>
        <w:rPr>
          <w:rFonts w:ascii="Times New Roman" w:eastAsia="黑体" w:hAnsi="Times New Roman" w:cs="Times New Roman"/>
          <w:b/>
          <w:sz w:val="36"/>
          <w:szCs w:val="36"/>
        </w:rPr>
      </w:pPr>
      <w:r w:rsidRPr="001117AA">
        <w:rPr>
          <w:rFonts w:ascii="Times New Roman" w:eastAsia="黑体" w:hAnsi="Times New Roman" w:cs="Times New Roman"/>
          <w:b/>
          <w:sz w:val="36"/>
          <w:szCs w:val="36"/>
        </w:rPr>
        <w:t>附件</w:t>
      </w:r>
      <w:r>
        <w:rPr>
          <w:rFonts w:ascii="Times New Roman" w:eastAsia="黑体" w:hAnsi="Times New Roman" w:cs="Times New Roman" w:hint="eastAsia"/>
          <w:b/>
          <w:sz w:val="36"/>
          <w:szCs w:val="36"/>
        </w:rPr>
        <w:t>1</w:t>
      </w:r>
    </w:p>
    <w:p w:rsidR="001F1EF0" w:rsidRPr="001117AA" w:rsidRDefault="001F1EF0" w:rsidP="001F1EF0">
      <w:pPr>
        <w:pStyle w:val="a4"/>
        <w:adjustRightInd w:val="0"/>
        <w:snapToGrid w:val="0"/>
        <w:spacing w:line="540" w:lineRule="exact"/>
        <w:ind w:left="360" w:firstLineChars="0" w:firstLine="0"/>
        <w:jc w:val="center"/>
        <w:rPr>
          <w:rFonts w:ascii="Times New Roman" w:eastAsia="黑体" w:hAnsi="Times New Roman" w:cs="Times New Roman"/>
          <w:b/>
          <w:sz w:val="36"/>
          <w:szCs w:val="36"/>
        </w:rPr>
      </w:pPr>
      <w:r w:rsidRPr="001117AA">
        <w:rPr>
          <w:rFonts w:ascii="Times New Roman" w:eastAsia="黑体" w:hAnsi="Times New Roman" w:cs="Times New Roman"/>
          <w:b/>
          <w:sz w:val="36"/>
          <w:szCs w:val="36"/>
        </w:rPr>
        <w:t>杰出贡献奖获得者基本情况</w:t>
      </w:r>
    </w:p>
    <w:p w:rsidR="001F1EF0" w:rsidRDefault="001F1EF0" w:rsidP="001F1EF0">
      <w:pPr>
        <w:adjustRightInd w:val="0"/>
        <w:snapToGrid w:val="0"/>
        <w:spacing w:line="540" w:lineRule="exact"/>
        <w:jc w:val="center"/>
        <w:rPr>
          <w:rFonts w:ascii="Times New Roman" w:eastAsia="黑体" w:hAnsi="Times New Roman" w:cs="Times New Roman"/>
          <w:b/>
          <w:sz w:val="32"/>
          <w:szCs w:val="32"/>
        </w:rPr>
      </w:pPr>
      <w:r w:rsidRPr="001117AA">
        <w:rPr>
          <w:rFonts w:ascii="Times New Roman" w:eastAsia="黑体" w:hAnsi="Times New Roman" w:cs="Times New Roman"/>
          <w:b/>
          <w:sz w:val="32"/>
          <w:szCs w:val="32"/>
        </w:rPr>
        <w:t>（按姓氏拼音排序）</w:t>
      </w:r>
    </w:p>
    <w:p w:rsidR="001F1EF0" w:rsidRPr="00C3741E" w:rsidRDefault="001F1EF0" w:rsidP="001F1EF0">
      <w:pPr>
        <w:pStyle w:val="a3"/>
        <w:spacing w:beforeLines="50" w:line="520" w:lineRule="exact"/>
        <w:rPr>
          <w:rFonts w:ascii="Times New Roman" w:eastAsia="黑体" w:hAnsi="Times New Roman"/>
          <w:b/>
          <w:snapToGrid w:val="0"/>
          <w:kern w:val="32"/>
          <w:sz w:val="32"/>
        </w:rPr>
      </w:pPr>
      <w:r w:rsidRPr="00C3741E">
        <w:rPr>
          <w:rFonts w:ascii="Times New Roman" w:eastAsia="黑体" w:hAnsi="Times New Roman"/>
          <w:b/>
          <w:snapToGrid w:val="0"/>
          <w:kern w:val="32"/>
          <w:sz w:val="32"/>
        </w:rPr>
        <w:t>1.</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郭莘</w:t>
      </w:r>
    </w:p>
    <w:p w:rsidR="001F1EF0" w:rsidRPr="0067759F"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67759F">
        <w:rPr>
          <w:rFonts w:ascii="Times New Roman" w:hAnsi="Times New Roman" w:cs="Times New Roman"/>
          <w:b/>
          <w:snapToGrid w:val="0"/>
          <w:kern w:val="32"/>
          <w:sz w:val="32"/>
          <w:szCs w:val="22"/>
        </w:rPr>
        <w:t>郭莘，女，</w:t>
      </w:r>
      <w:r w:rsidRPr="0067759F">
        <w:rPr>
          <w:rFonts w:ascii="Times New Roman" w:hAnsi="Times New Roman" w:cs="Times New Roman"/>
          <w:b/>
          <w:snapToGrid w:val="0"/>
          <w:kern w:val="32"/>
          <w:sz w:val="32"/>
          <w:szCs w:val="22"/>
        </w:rPr>
        <w:t>1972</w:t>
      </w:r>
      <w:r w:rsidRPr="0067759F">
        <w:rPr>
          <w:rFonts w:ascii="Times New Roman" w:hAnsi="Times New Roman" w:cs="Times New Roman"/>
          <w:b/>
          <w:snapToGrid w:val="0"/>
          <w:kern w:val="32"/>
          <w:sz w:val="32"/>
          <w:szCs w:val="22"/>
        </w:rPr>
        <w:t>年</w:t>
      </w:r>
      <w:r w:rsidRPr="0067759F">
        <w:rPr>
          <w:rFonts w:ascii="Times New Roman" w:hAnsi="Times New Roman" w:cs="Times New Roman"/>
          <w:b/>
          <w:snapToGrid w:val="0"/>
          <w:kern w:val="32"/>
          <w:sz w:val="32"/>
          <w:szCs w:val="22"/>
        </w:rPr>
        <w:t>12</w:t>
      </w:r>
      <w:r w:rsidRPr="0067759F">
        <w:rPr>
          <w:rFonts w:ascii="Times New Roman" w:hAnsi="Times New Roman" w:cs="Times New Roman"/>
          <w:b/>
          <w:snapToGrid w:val="0"/>
          <w:kern w:val="32"/>
          <w:sz w:val="32"/>
          <w:szCs w:val="22"/>
        </w:rPr>
        <w:t>月出生，学士，现在中国石化石油化工科学研究院工作、高级工程师，石油炼制专业。</w:t>
      </w:r>
    </w:p>
    <w:p w:rsidR="001F1EF0" w:rsidRPr="0067759F"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67759F">
        <w:rPr>
          <w:rFonts w:ascii="Times New Roman" w:hAnsi="Times New Roman" w:cs="Times New Roman" w:hint="eastAsia"/>
          <w:b/>
          <w:snapToGrid w:val="0"/>
          <w:kern w:val="32"/>
          <w:sz w:val="32"/>
          <w:szCs w:val="22"/>
        </w:rPr>
        <w:t>郭莘同志牵头完成了中国汽油池乙醇汽油配方研究工作，研究确定了乙醇汽油可行性生产方案和质量升级方案、建立健全了我国乙醇汽油相关的标准体系，为乙醇汽油的使用创建了健康规范的应用环境，并全程牵头和主导了中国乙醇汽油的试点、推广和升级进程，为中国乙醇汽油产品的开发与应用的</w:t>
      </w:r>
      <w:proofErr w:type="gramStart"/>
      <w:r w:rsidRPr="0067759F">
        <w:rPr>
          <w:rFonts w:ascii="Times New Roman" w:hAnsi="Times New Roman" w:cs="Times New Roman" w:hint="eastAsia"/>
          <w:b/>
          <w:snapToGrid w:val="0"/>
          <w:kern w:val="32"/>
          <w:sz w:val="32"/>
          <w:szCs w:val="22"/>
        </w:rPr>
        <w:t>作出</w:t>
      </w:r>
      <w:proofErr w:type="gramEnd"/>
      <w:r w:rsidRPr="0067759F">
        <w:rPr>
          <w:rFonts w:ascii="Times New Roman" w:hAnsi="Times New Roman" w:cs="Times New Roman" w:hint="eastAsia"/>
          <w:b/>
          <w:snapToGrid w:val="0"/>
          <w:kern w:val="32"/>
          <w:sz w:val="32"/>
          <w:szCs w:val="22"/>
        </w:rPr>
        <w:t>了杰出贡献。同时作为主要研究人员完成了我国</w:t>
      </w:r>
      <w:proofErr w:type="gramStart"/>
      <w:r w:rsidRPr="0067759F">
        <w:rPr>
          <w:rFonts w:ascii="Times New Roman" w:hAnsi="Times New Roman" w:cs="Times New Roman" w:hint="eastAsia"/>
          <w:b/>
          <w:snapToGrid w:val="0"/>
          <w:kern w:val="32"/>
          <w:sz w:val="32"/>
          <w:szCs w:val="22"/>
        </w:rPr>
        <w:t>国</w:t>
      </w:r>
      <w:proofErr w:type="gramEnd"/>
      <w:r w:rsidRPr="0067759F">
        <w:rPr>
          <w:rFonts w:ascii="Times New Roman" w:hAnsi="Times New Roman" w:cs="Times New Roman" w:hint="eastAsia"/>
          <w:b/>
          <w:snapToGrid w:val="0"/>
          <w:kern w:val="32"/>
          <w:sz w:val="32"/>
          <w:szCs w:val="22"/>
        </w:rPr>
        <w:t>I</w:t>
      </w:r>
      <w:r w:rsidRPr="0067759F">
        <w:rPr>
          <w:rFonts w:ascii="Times New Roman" w:hAnsi="Times New Roman" w:cs="Times New Roman" w:hint="eastAsia"/>
          <w:b/>
          <w:snapToGrid w:val="0"/>
          <w:kern w:val="32"/>
          <w:sz w:val="32"/>
          <w:szCs w:val="22"/>
        </w:rPr>
        <w:t>至国</w:t>
      </w:r>
      <w:r w:rsidRPr="0067759F">
        <w:rPr>
          <w:rFonts w:ascii="Times New Roman" w:hAnsi="Times New Roman" w:cs="Times New Roman" w:hint="eastAsia"/>
          <w:b/>
          <w:snapToGrid w:val="0"/>
          <w:kern w:val="32"/>
          <w:sz w:val="32"/>
          <w:szCs w:val="22"/>
        </w:rPr>
        <w:t>VI</w:t>
      </w:r>
      <w:r w:rsidRPr="0067759F">
        <w:rPr>
          <w:rFonts w:ascii="Times New Roman" w:hAnsi="Times New Roman" w:cs="Times New Roman" w:hint="eastAsia"/>
          <w:b/>
          <w:snapToGrid w:val="0"/>
          <w:kern w:val="32"/>
          <w:sz w:val="32"/>
          <w:szCs w:val="22"/>
        </w:rPr>
        <w:t>阶段汽柴油燃料等国家标准以及北京市等地方汽柴油燃料标准的研究和起草工作，并参与多项国家相关标准制修订工作，为我国汽柴油燃料产品规范和质量升级工作做出了重要贡献。</w:t>
      </w:r>
    </w:p>
    <w:p w:rsidR="001F1EF0" w:rsidRPr="0067759F"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67759F">
        <w:rPr>
          <w:rFonts w:ascii="Times New Roman" w:hAnsi="Times New Roman" w:cs="Times New Roman"/>
          <w:b/>
          <w:snapToGrid w:val="0"/>
          <w:kern w:val="32"/>
          <w:sz w:val="32"/>
          <w:szCs w:val="22"/>
        </w:rPr>
        <w:t>完成国家和地方汽柴油标准制定共计</w:t>
      </w:r>
      <w:r w:rsidRPr="0067759F">
        <w:rPr>
          <w:rFonts w:ascii="Times New Roman" w:hAnsi="Times New Roman" w:cs="Times New Roman"/>
          <w:b/>
          <w:snapToGrid w:val="0"/>
          <w:kern w:val="32"/>
          <w:sz w:val="32"/>
          <w:szCs w:val="22"/>
        </w:rPr>
        <w:t>6</w:t>
      </w:r>
      <w:r w:rsidRPr="0067759F">
        <w:rPr>
          <w:rFonts w:ascii="Times New Roman" w:hAnsi="Times New Roman" w:cs="Times New Roman"/>
          <w:b/>
          <w:snapToGrid w:val="0"/>
          <w:kern w:val="32"/>
          <w:sz w:val="32"/>
          <w:szCs w:val="22"/>
        </w:rPr>
        <w:t>项，申请专利</w:t>
      </w:r>
      <w:r w:rsidRPr="0067759F">
        <w:rPr>
          <w:rFonts w:ascii="Times New Roman" w:hAnsi="Times New Roman" w:cs="Times New Roman"/>
          <w:b/>
          <w:snapToGrid w:val="0"/>
          <w:kern w:val="32"/>
          <w:sz w:val="32"/>
          <w:szCs w:val="22"/>
        </w:rPr>
        <w:t>1</w:t>
      </w:r>
      <w:r w:rsidRPr="0067759F">
        <w:rPr>
          <w:rFonts w:ascii="Times New Roman" w:hAnsi="Times New Roman" w:cs="Times New Roman"/>
          <w:b/>
          <w:snapToGrid w:val="0"/>
          <w:kern w:val="32"/>
          <w:sz w:val="32"/>
          <w:szCs w:val="22"/>
        </w:rPr>
        <w:t>件。</w:t>
      </w:r>
    </w:p>
    <w:p w:rsidR="001F1EF0" w:rsidRPr="00C3741E" w:rsidRDefault="001F1EF0" w:rsidP="001F1EF0">
      <w:pPr>
        <w:pStyle w:val="a3"/>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2</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刘龙</w:t>
      </w:r>
    </w:p>
    <w:p w:rsidR="001F1EF0" w:rsidRPr="0025228F"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25228F">
        <w:rPr>
          <w:rFonts w:ascii="Times New Roman" w:hAnsi="Times New Roman" w:cs="Times New Roman"/>
          <w:b/>
          <w:snapToGrid w:val="0"/>
          <w:kern w:val="32"/>
          <w:sz w:val="32"/>
          <w:szCs w:val="22"/>
        </w:rPr>
        <w:t>刘龙，男，</w:t>
      </w:r>
      <w:r w:rsidRPr="0025228F">
        <w:rPr>
          <w:rFonts w:ascii="Times New Roman" w:hAnsi="Times New Roman" w:cs="Times New Roman"/>
          <w:b/>
          <w:snapToGrid w:val="0"/>
          <w:kern w:val="32"/>
          <w:sz w:val="32"/>
          <w:szCs w:val="22"/>
        </w:rPr>
        <w:t>1980</w:t>
      </w:r>
      <w:r w:rsidRPr="0025228F">
        <w:rPr>
          <w:rFonts w:ascii="Times New Roman" w:hAnsi="Times New Roman" w:cs="Times New Roman"/>
          <w:b/>
          <w:snapToGrid w:val="0"/>
          <w:kern w:val="32"/>
          <w:sz w:val="32"/>
          <w:szCs w:val="22"/>
        </w:rPr>
        <w:t>年</w:t>
      </w:r>
      <w:r w:rsidRPr="0025228F">
        <w:rPr>
          <w:rFonts w:ascii="Times New Roman" w:hAnsi="Times New Roman" w:cs="Times New Roman"/>
          <w:b/>
          <w:snapToGrid w:val="0"/>
          <w:kern w:val="32"/>
          <w:sz w:val="32"/>
          <w:szCs w:val="22"/>
        </w:rPr>
        <w:t>1</w:t>
      </w:r>
      <w:r w:rsidRPr="0025228F">
        <w:rPr>
          <w:rFonts w:ascii="Times New Roman" w:hAnsi="Times New Roman" w:cs="Times New Roman"/>
          <w:b/>
          <w:snapToGrid w:val="0"/>
          <w:kern w:val="32"/>
          <w:sz w:val="32"/>
          <w:szCs w:val="22"/>
        </w:rPr>
        <w:t>月出生，博士，现在江南大学工作、教授，发酵工程专业。</w:t>
      </w:r>
    </w:p>
    <w:p w:rsidR="001F1EF0" w:rsidRPr="0025228F"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25228F">
        <w:rPr>
          <w:rFonts w:ascii="Times New Roman" w:hAnsi="Times New Roman" w:cs="Times New Roman" w:hint="eastAsia"/>
          <w:b/>
          <w:snapToGrid w:val="0"/>
          <w:kern w:val="32"/>
          <w:sz w:val="32"/>
          <w:szCs w:val="22"/>
        </w:rPr>
        <w:t>刘龙博士主要从事原核</w:t>
      </w:r>
      <w:r w:rsidRPr="0025228F">
        <w:rPr>
          <w:rFonts w:ascii="Times New Roman" w:hAnsi="Times New Roman" w:cs="Times New Roman"/>
          <w:b/>
          <w:snapToGrid w:val="0"/>
          <w:kern w:val="32"/>
          <w:sz w:val="32"/>
          <w:szCs w:val="22"/>
        </w:rPr>
        <w:t>(</w:t>
      </w:r>
      <w:r w:rsidRPr="0025228F">
        <w:rPr>
          <w:rFonts w:ascii="Times New Roman" w:hAnsi="Times New Roman" w:cs="Times New Roman" w:hint="eastAsia"/>
          <w:b/>
          <w:snapToGrid w:val="0"/>
          <w:kern w:val="32"/>
          <w:sz w:val="32"/>
          <w:szCs w:val="22"/>
        </w:rPr>
        <w:t>枯草芽孢杆菌</w:t>
      </w:r>
      <w:r w:rsidRPr="0025228F">
        <w:rPr>
          <w:rFonts w:ascii="Times New Roman" w:hAnsi="Times New Roman" w:cs="Times New Roman"/>
          <w:b/>
          <w:snapToGrid w:val="0"/>
          <w:kern w:val="32"/>
          <w:sz w:val="32"/>
          <w:szCs w:val="22"/>
        </w:rPr>
        <w:t>)</w:t>
      </w:r>
      <w:r w:rsidRPr="0025228F">
        <w:rPr>
          <w:rFonts w:ascii="Times New Roman" w:hAnsi="Times New Roman" w:cs="Times New Roman" w:hint="eastAsia"/>
          <w:b/>
          <w:snapToGrid w:val="0"/>
          <w:kern w:val="32"/>
          <w:sz w:val="32"/>
          <w:szCs w:val="22"/>
        </w:rPr>
        <w:t>和真核</w:t>
      </w:r>
      <w:r w:rsidRPr="0025228F">
        <w:rPr>
          <w:rFonts w:ascii="Times New Roman" w:hAnsi="Times New Roman" w:cs="Times New Roman"/>
          <w:b/>
          <w:snapToGrid w:val="0"/>
          <w:kern w:val="32"/>
          <w:sz w:val="32"/>
          <w:szCs w:val="22"/>
        </w:rPr>
        <w:t>(</w:t>
      </w:r>
      <w:r w:rsidRPr="0025228F">
        <w:rPr>
          <w:rFonts w:ascii="Times New Roman" w:hAnsi="Times New Roman" w:cs="Times New Roman" w:hint="eastAsia"/>
          <w:b/>
          <w:snapToGrid w:val="0"/>
          <w:kern w:val="32"/>
          <w:sz w:val="32"/>
          <w:szCs w:val="22"/>
        </w:rPr>
        <w:t>黑曲霉</w:t>
      </w:r>
      <w:r w:rsidRPr="0025228F">
        <w:rPr>
          <w:rFonts w:ascii="Times New Roman" w:hAnsi="Times New Roman" w:cs="Times New Roman"/>
          <w:b/>
          <w:snapToGrid w:val="0"/>
          <w:kern w:val="32"/>
          <w:sz w:val="32"/>
          <w:szCs w:val="22"/>
        </w:rPr>
        <w:t>)</w:t>
      </w:r>
      <w:r w:rsidRPr="0025228F">
        <w:rPr>
          <w:rFonts w:ascii="Times New Roman" w:hAnsi="Times New Roman" w:cs="Times New Roman" w:hint="eastAsia"/>
          <w:b/>
          <w:snapToGrid w:val="0"/>
          <w:kern w:val="32"/>
          <w:sz w:val="32"/>
          <w:szCs w:val="22"/>
        </w:rPr>
        <w:t>模式工业微生物的系统代谢工程和过程工程技术研究，创制了高版本枯草芽孢杆菌底盘细胞，实现了精细化学品氨基葡萄糖的工业发酵生产，并创建氨</w:t>
      </w:r>
      <w:proofErr w:type="gramStart"/>
      <w:r w:rsidRPr="0025228F">
        <w:rPr>
          <w:rFonts w:ascii="Times New Roman" w:hAnsi="Times New Roman" w:cs="Times New Roman" w:hint="eastAsia"/>
          <w:b/>
          <w:snapToGrid w:val="0"/>
          <w:kern w:val="32"/>
          <w:sz w:val="32"/>
          <w:szCs w:val="22"/>
        </w:rPr>
        <w:t>糖酶法脱乙酰</w:t>
      </w:r>
      <w:proofErr w:type="gramEnd"/>
      <w:r w:rsidRPr="0025228F">
        <w:rPr>
          <w:rFonts w:ascii="Times New Roman" w:hAnsi="Times New Roman" w:cs="Times New Roman" w:hint="eastAsia"/>
          <w:b/>
          <w:snapToGrid w:val="0"/>
          <w:kern w:val="32"/>
          <w:sz w:val="32"/>
          <w:szCs w:val="22"/>
        </w:rPr>
        <w:t>绿色生产工艺，</w:t>
      </w:r>
      <w:r w:rsidRPr="0025228F">
        <w:rPr>
          <w:rFonts w:ascii="Times New Roman" w:hAnsi="Times New Roman" w:cs="Times New Roman" w:hint="eastAsia"/>
          <w:b/>
          <w:snapToGrid w:val="0"/>
          <w:kern w:val="32"/>
          <w:sz w:val="32"/>
          <w:szCs w:val="22"/>
        </w:rPr>
        <w:lastRenderedPageBreak/>
        <w:t>盐酸用量减少</w:t>
      </w:r>
      <w:r w:rsidRPr="0025228F">
        <w:rPr>
          <w:rFonts w:ascii="Times New Roman" w:hAnsi="Times New Roman" w:cs="Times New Roman"/>
          <w:b/>
          <w:snapToGrid w:val="0"/>
          <w:kern w:val="32"/>
          <w:sz w:val="32"/>
          <w:szCs w:val="22"/>
        </w:rPr>
        <w:t>95%</w:t>
      </w:r>
      <w:r w:rsidRPr="0025228F">
        <w:rPr>
          <w:rFonts w:ascii="Times New Roman" w:hAnsi="Times New Roman" w:cs="Times New Roman" w:hint="eastAsia"/>
          <w:b/>
          <w:snapToGrid w:val="0"/>
          <w:kern w:val="32"/>
          <w:sz w:val="32"/>
          <w:szCs w:val="22"/>
        </w:rPr>
        <w:t>，总体水平国际领先，打破了美国嘉吉公司长达</w:t>
      </w:r>
      <w:r w:rsidRPr="0025228F">
        <w:rPr>
          <w:rFonts w:ascii="Times New Roman" w:hAnsi="Times New Roman" w:cs="Times New Roman"/>
          <w:b/>
          <w:snapToGrid w:val="0"/>
          <w:kern w:val="32"/>
          <w:sz w:val="32"/>
          <w:szCs w:val="22"/>
        </w:rPr>
        <w:t>20</w:t>
      </w:r>
      <w:r w:rsidRPr="0025228F">
        <w:rPr>
          <w:rFonts w:ascii="Times New Roman" w:hAnsi="Times New Roman" w:cs="Times New Roman" w:hint="eastAsia"/>
          <w:b/>
          <w:snapToGrid w:val="0"/>
          <w:kern w:val="32"/>
          <w:sz w:val="32"/>
          <w:szCs w:val="22"/>
        </w:rPr>
        <w:t>年的技术垄断，合作公司于</w:t>
      </w:r>
      <w:r w:rsidRPr="0025228F">
        <w:rPr>
          <w:rFonts w:ascii="Times New Roman" w:hAnsi="Times New Roman" w:cs="Times New Roman"/>
          <w:b/>
          <w:snapToGrid w:val="0"/>
          <w:kern w:val="32"/>
          <w:sz w:val="32"/>
          <w:szCs w:val="22"/>
        </w:rPr>
        <w:t>2018</w:t>
      </w:r>
      <w:r w:rsidRPr="0025228F">
        <w:rPr>
          <w:rFonts w:ascii="Times New Roman" w:hAnsi="Times New Roman" w:cs="Times New Roman" w:hint="eastAsia"/>
          <w:b/>
          <w:snapToGrid w:val="0"/>
          <w:kern w:val="32"/>
          <w:sz w:val="32"/>
          <w:szCs w:val="22"/>
        </w:rPr>
        <w:t>年被工信部评为</w:t>
      </w:r>
      <w:r w:rsidRPr="0025228F">
        <w:rPr>
          <w:rFonts w:ascii="Times New Roman" w:hAnsi="Times New Roman" w:cs="Times New Roman"/>
          <w:b/>
          <w:snapToGrid w:val="0"/>
          <w:kern w:val="32"/>
          <w:sz w:val="32"/>
          <w:szCs w:val="22"/>
        </w:rPr>
        <w:t>“</w:t>
      </w:r>
      <w:r w:rsidRPr="0025228F">
        <w:rPr>
          <w:rFonts w:ascii="Times New Roman" w:hAnsi="Times New Roman" w:cs="Times New Roman" w:hint="eastAsia"/>
          <w:b/>
          <w:snapToGrid w:val="0"/>
          <w:kern w:val="32"/>
          <w:sz w:val="32"/>
          <w:szCs w:val="22"/>
        </w:rPr>
        <w:t>制造业单项冠军示范企业</w:t>
      </w:r>
      <w:r w:rsidRPr="0025228F">
        <w:rPr>
          <w:rFonts w:ascii="Times New Roman" w:hAnsi="Times New Roman" w:cs="Times New Roman"/>
          <w:b/>
          <w:snapToGrid w:val="0"/>
          <w:kern w:val="32"/>
          <w:sz w:val="32"/>
          <w:szCs w:val="22"/>
        </w:rPr>
        <w:t>”</w:t>
      </w:r>
      <w:r w:rsidRPr="0025228F">
        <w:rPr>
          <w:rFonts w:ascii="Times New Roman" w:hAnsi="Times New Roman" w:cs="Times New Roman" w:hint="eastAsia"/>
          <w:b/>
          <w:snapToGrid w:val="0"/>
          <w:kern w:val="32"/>
          <w:sz w:val="32"/>
          <w:szCs w:val="22"/>
        </w:rPr>
        <w:t>；利用现代生物化工技术开展了从原料水解、菌种代谢、过程控制到提取精制的柠檬酸发酵工艺全流程重构，创制了新一代黑曲霉发酵制备柠檬酸关键技术，保障了我国柠檬酸发酵技术的全球持续领先地位，为提升我国生物化工技术的国际竞争力做出了重要贡献。</w:t>
      </w:r>
    </w:p>
    <w:p w:rsidR="001F1EF0" w:rsidRPr="0025228F"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25228F">
        <w:rPr>
          <w:rFonts w:ascii="Times New Roman" w:hAnsi="Times New Roman" w:cs="Times New Roman"/>
          <w:b/>
          <w:snapToGrid w:val="0"/>
          <w:kern w:val="32"/>
          <w:sz w:val="32"/>
          <w:szCs w:val="22"/>
        </w:rPr>
        <w:t>发表</w:t>
      </w:r>
      <w:r w:rsidRPr="0025228F">
        <w:rPr>
          <w:rFonts w:ascii="Times New Roman" w:hAnsi="Times New Roman" w:cs="Times New Roman"/>
          <w:b/>
          <w:snapToGrid w:val="0"/>
          <w:kern w:val="32"/>
          <w:sz w:val="32"/>
          <w:szCs w:val="22"/>
        </w:rPr>
        <w:t>SCI</w:t>
      </w:r>
      <w:r w:rsidRPr="0025228F">
        <w:rPr>
          <w:rFonts w:ascii="Times New Roman" w:hAnsi="Times New Roman" w:cs="Times New Roman"/>
          <w:b/>
          <w:snapToGrid w:val="0"/>
          <w:kern w:val="32"/>
          <w:sz w:val="32"/>
          <w:szCs w:val="22"/>
        </w:rPr>
        <w:t>论文</w:t>
      </w:r>
      <w:r w:rsidRPr="0025228F">
        <w:rPr>
          <w:rFonts w:ascii="Times New Roman" w:hAnsi="Times New Roman" w:cs="Times New Roman"/>
          <w:b/>
          <w:snapToGrid w:val="0"/>
          <w:kern w:val="32"/>
          <w:sz w:val="32"/>
          <w:szCs w:val="22"/>
        </w:rPr>
        <w:t>50</w:t>
      </w:r>
      <w:r w:rsidRPr="0025228F">
        <w:rPr>
          <w:rFonts w:ascii="Times New Roman" w:hAnsi="Times New Roman" w:cs="Times New Roman"/>
          <w:b/>
          <w:snapToGrid w:val="0"/>
          <w:kern w:val="32"/>
          <w:sz w:val="32"/>
          <w:szCs w:val="22"/>
        </w:rPr>
        <w:t>篇。</w:t>
      </w:r>
    </w:p>
    <w:p w:rsidR="001F1EF0" w:rsidRPr="00C3741E" w:rsidRDefault="001F1EF0" w:rsidP="001F1EF0">
      <w:pPr>
        <w:pStyle w:val="a3"/>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3</w:t>
      </w:r>
      <w:r w:rsidRPr="00C3741E">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苏海佳</w:t>
      </w:r>
    </w:p>
    <w:p w:rsidR="001F1EF0" w:rsidRPr="003C2BB9"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3C2BB9">
        <w:rPr>
          <w:rFonts w:ascii="Times New Roman" w:hAnsi="Times New Roman" w:cs="Times New Roman"/>
          <w:b/>
          <w:snapToGrid w:val="0"/>
          <w:kern w:val="32"/>
          <w:sz w:val="32"/>
          <w:szCs w:val="22"/>
        </w:rPr>
        <w:t>苏海佳，女，</w:t>
      </w:r>
      <w:r w:rsidRPr="003C2BB9">
        <w:rPr>
          <w:rFonts w:ascii="Times New Roman" w:hAnsi="Times New Roman" w:cs="Times New Roman"/>
          <w:b/>
          <w:snapToGrid w:val="0"/>
          <w:kern w:val="32"/>
          <w:sz w:val="32"/>
          <w:szCs w:val="22"/>
        </w:rPr>
        <w:t>1970</w:t>
      </w:r>
      <w:r w:rsidRPr="003C2BB9">
        <w:rPr>
          <w:rFonts w:ascii="Times New Roman" w:hAnsi="Times New Roman" w:cs="Times New Roman"/>
          <w:b/>
          <w:snapToGrid w:val="0"/>
          <w:kern w:val="32"/>
          <w:sz w:val="32"/>
          <w:szCs w:val="22"/>
        </w:rPr>
        <w:t>年</w:t>
      </w:r>
      <w:r w:rsidRPr="003C2BB9">
        <w:rPr>
          <w:rFonts w:ascii="Times New Roman" w:hAnsi="Times New Roman" w:cs="Times New Roman"/>
          <w:b/>
          <w:snapToGrid w:val="0"/>
          <w:kern w:val="32"/>
          <w:sz w:val="32"/>
          <w:szCs w:val="22"/>
        </w:rPr>
        <w:t>4</w:t>
      </w:r>
      <w:r w:rsidRPr="003C2BB9">
        <w:rPr>
          <w:rFonts w:ascii="Times New Roman" w:hAnsi="Times New Roman" w:cs="Times New Roman"/>
          <w:b/>
          <w:snapToGrid w:val="0"/>
          <w:kern w:val="32"/>
          <w:sz w:val="32"/>
          <w:szCs w:val="22"/>
        </w:rPr>
        <w:t>月出生，博士，现在北京化工大学工作、教授，生物化工专业。</w:t>
      </w:r>
    </w:p>
    <w:p w:rsidR="001F1EF0" w:rsidRPr="003C2BB9"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3C2BB9">
        <w:rPr>
          <w:rFonts w:ascii="Times New Roman" w:hAnsi="Times New Roman" w:cs="Times New Roman" w:hint="eastAsia"/>
          <w:b/>
          <w:snapToGrid w:val="0"/>
          <w:kern w:val="32"/>
          <w:sz w:val="32"/>
          <w:szCs w:val="22"/>
        </w:rPr>
        <w:t>苏海佳博士针对低值生物质废弃物组分复杂，经济性差，环境污染严重等关键共性问题，基于学科交叉与过程集成，以生物化学转化与过程耦合为主要手段，围绕低值有机生物质资源高值</w:t>
      </w:r>
      <w:r w:rsidRPr="003C2BB9">
        <w:rPr>
          <w:rFonts w:ascii="Times New Roman" w:hAnsi="Times New Roman" w:cs="Times New Roman" w:hint="eastAsia"/>
          <w:b/>
          <w:snapToGrid w:val="0"/>
          <w:kern w:val="32"/>
          <w:sz w:val="32"/>
          <w:szCs w:val="22"/>
        </w:rPr>
        <w:t>/</w:t>
      </w:r>
      <w:r w:rsidRPr="003C2BB9">
        <w:rPr>
          <w:rFonts w:ascii="Times New Roman" w:hAnsi="Times New Roman" w:cs="Times New Roman" w:hint="eastAsia"/>
          <w:b/>
          <w:snapToGrid w:val="0"/>
          <w:kern w:val="32"/>
          <w:sz w:val="32"/>
          <w:szCs w:val="22"/>
        </w:rPr>
        <w:t>高效利用，开展“低值生物质原料的高效转化生物材料</w:t>
      </w:r>
      <w:r w:rsidRPr="003C2BB9">
        <w:rPr>
          <w:rFonts w:ascii="Times New Roman" w:hAnsi="Times New Roman" w:cs="Times New Roman" w:hint="eastAsia"/>
          <w:b/>
          <w:snapToGrid w:val="0"/>
          <w:kern w:val="32"/>
          <w:sz w:val="32"/>
          <w:szCs w:val="22"/>
        </w:rPr>
        <w:t>/</w:t>
      </w:r>
      <w:r w:rsidRPr="003C2BB9">
        <w:rPr>
          <w:rFonts w:ascii="Times New Roman" w:hAnsi="Times New Roman" w:cs="Times New Roman" w:hint="eastAsia"/>
          <w:b/>
          <w:snapToGrid w:val="0"/>
          <w:kern w:val="32"/>
          <w:sz w:val="32"/>
          <w:szCs w:val="22"/>
        </w:rPr>
        <w:t>生物能源”的研究工作：（</w:t>
      </w:r>
      <w:r w:rsidRPr="003C2BB9">
        <w:rPr>
          <w:rFonts w:ascii="Times New Roman" w:hAnsi="Times New Roman" w:cs="Times New Roman" w:hint="eastAsia"/>
          <w:b/>
          <w:snapToGrid w:val="0"/>
          <w:kern w:val="32"/>
          <w:sz w:val="32"/>
          <w:szCs w:val="22"/>
        </w:rPr>
        <w:t>1</w:t>
      </w:r>
      <w:r w:rsidRPr="003C2BB9">
        <w:rPr>
          <w:rFonts w:ascii="Times New Roman" w:hAnsi="Times New Roman" w:cs="Times New Roman" w:hint="eastAsia"/>
          <w:b/>
          <w:snapToGrid w:val="0"/>
          <w:kern w:val="32"/>
          <w:sz w:val="32"/>
          <w:szCs w:val="22"/>
        </w:rPr>
        <w:t>）提出生物基可降解材料制备新技术，实现有机生物质资源高效</w:t>
      </w:r>
      <w:r w:rsidRPr="003C2BB9">
        <w:rPr>
          <w:rFonts w:ascii="Times New Roman" w:hAnsi="Times New Roman" w:cs="Times New Roman" w:hint="eastAsia"/>
          <w:b/>
          <w:snapToGrid w:val="0"/>
          <w:kern w:val="32"/>
          <w:sz w:val="32"/>
          <w:szCs w:val="22"/>
        </w:rPr>
        <w:t>/</w:t>
      </w:r>
      <w:r w:rsidRPr="003C2BB9">
        <w:rPr>
          <w:rFonts w:ascii="Times New Roman" w:hAnsi="Times New Roman" w:cs="Times New Roman" w:hint="eastAsia"/>
          <w:b/>
          <w:snapToGrid w:val="0"/>
          <w:kern w:val="32"/>
          <w:sz w:val="32"/>
          <w:szCs w:val="22"/>
        </w:rPr>
        <w:t>定向转化过程优化；（</w:t>
      </w:r>
      <w:r w:rsidRPr="003C2BB9">
        <w:rPr>
          <w:rFonts w:ascii="Times New Roman" w:hAnsi="Times New Roman" w:cs="Times New Roman" w:hint="eastAsia"/>
          <w:b/>
          <w:snapToGrid w:val="0"/>
          <w:kern w:val="32"/>
          <w:sz w:val="32"/>
          <w:szCs w:val="22"/>
        </w:rPr>
        <w:t>2</w:t>
      </w:r>
      <w:r w:rsidRPr="003C2BB9">
        <w:rPr>
          <w:rFonts w:ascii="Times New Roman" w:hAnsi="Times New Roman" w:cs="Times New Roman" w:hint="eastAsia"/>
          <w:b/>
          <w:snapToGrid w:val="0"/>
          <w:kern w:val="32"/>
          <w:sz w:val="32"/>
          <w:szCs w:val="22"/>
        </w:rPr>
        <w:t>）系统研究了复杂生物原料的高效能源转化机理与多菌群协作机制，特定时空</w:t>
      </w:r>
      <w:proofErr w:type="gramStart"/>
      <w:r w:rsidRPr="003C2BB9">
        <w:rPr>
          <w:rFonts w:ascii="Times New Roman" w:hAnsi="Times New Roman" w:cs="Times New Roman" w:hint="eastAsia"/>
          <w:b/>
          <w:snapToGrid w:val="0"/>
          <w:kern w:val="32"/>
          <w:sz w:val="32"/>
          <w:szCs w:val="22"/>
        </w:rPr>
        <w:t>下复杂</w:t>
      </w:r>
      <w:proofErr w:type="gramEnd"/>
      <w:r w:rsidRPr="003C2BB9">
        <w:rPr>
          <w:rFonts w:ascii="Times New Roman" w:hAnsi="Times New Roman" w:cs="Times New Roman" w:hint="eastAsia"/>
          <w:b/>
          <w:snapToGrid w:val="0"/>
          <w:kern w:val="32"/>
          <w:sz w:val="32"/>
          <w:szCs w:val="22"/>
        </w:rPr>
        <w:t>组分能源转化效率显著提升；（</w:t>
      </w:r>
      <w:r w:rsidRPr="003C2BB9">
        <w:rPr>
          <w:rFonts w:ascii="Times New Roman" w:hAnsi="Times New Roman" w:cs="Times New Roman" w:hint="eastAsia"/>
          <w:b/>
          <w:snapToGrid w:val="0"/>
          <w:kern w:val="32"/>
          <w:sz w:val="32"/>
          <w:szCs w:val="22"/>
        </w:rPr>
        <w:t>3</w:t>
      </w:r>
      <w:r w:rsidRPr="003C2BB9">
        <w:rPr>
          <w:rFonts w:ascii="Times New Roman" w:hAnsi="Times New Roman" w:cs="Times New Roman" w:hint="eastAsia"/>
          <w:b/>
          <w:snapToGrid w:val="0"/>
          <w:kern w:val="32"/>
          <w:sz w:val="32"/>
          <w:szCs w:val="22"/>
        </w:rPr>
        <w:t>）生物资源化利用技术研究与生物材料</w:t>
      </w:r>
      <w:r w:rsidRPr="003C2BB9">
        <w:rPr>
          <w:rFonts w:ascii="Times New Roman" w:hAnsi="Times New Roman" w:cs="Times New Roman" w:hint="eastAsia"/>
          <w:b/>
          <w:snapToGrid w:val="0"/>
          <w:kern w:val="32"/>
          <w:sz w:val="32"/>
          <w:szCs w:val="22"/>
        </w:rPr>
        <w:t>/</w:t>
      </w:r>
      <w:r w:rsidRPr="003C2BB9">
        <w:rPr>
          <w:rFonts w:ascii="Times New Roman" w:hAnsi="Times New Roman" w:cs="Times New Roman" w:hint="eastAsia"/>
          <w:b/>
          <w:snapToGrid w:val="0"/>
          <w:kern w:val="32"/>
          <w:sz w:val="32"/>
          <w:szCs w:val="22"/>
        </w:rPr>
        <w:t>生物能源成套装备的开发，可降解生物</w:t>
      </w:r>
      <w:proofErr w:type="gramStart"/>
      <w:r w:rsidRPr="003C2BB9">
        <w:rPr>
          <w:rFonts w:ascii="Times New Roman" w:hAnsi="Times New Roman" w:cs="Times New Roman" w:hint="eastAsia"/>
          <w:b/>
          <w:snapToGrid w:val="0"/>
          <w:kern w:val="32"/>
          <w:sz w:val="32"/>
          <w:szCs w:val="22"/>
        </w:rPr>
        <w:t>基材料</w:t>
      </w:r>
      <w:proofErr w:type="gramEnd"/>
      <w:r w:rsidRPr="003C2BB9">
        <w:rPr>
          <w:rFonts w:ascii="Times New Roman" w:hAnsi="Times New Roman" w:cs="Times New Roman" w:hint="eastAsia"/>
          <w:b/>
          <w:snapToGrid w:val="0"/>
          <w:kern w:val="32"/>
          <w:sz w:val="32"/>
          <w:szCs w:val="22"/>
        </w:rPr>
        <w:t>的制备技术实现了产业化生产，生物基能源技术实现了中试示范。为工业生物技术绿色和可持续发展奠定了基础。</w:t>
      </w:r>
    </w:p>
    <w:p w:rsidR="001F1EF0" w:rsidRPr="003C2BB9"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3C2BB9">
        <w:rPr>
          <w:rFonts w:ascii="Times New Roman" w:hAnsi="Times New Roman" w:cs="Times New Roman"/>
          <w:b/>
          <w:snapToGrid w:val="0"/>
          <w:kern w:val="32"/>
          <w:sz w:val="32"/>
          <w:szCs w:val="22"/>
        </w:rPr>
        <w:t>发表论文</w:t>
      </w:r>
      <w:r w:rsidRPr="003C2BB9">
        <w:rPr>
          <w:rFonts w:ascii="Times New Roman" w:hAnsi="Times New Roman" w:cs="Times New Roman"/>
          <w:b/>
          <w:snapToGrid w:val="0"/>
          <w:kern w:val="32"/>
          <w:sz w:val="32"/>
          <w:szCs w:val="22"/>
        </w:rPr>
        <w:t>140</w:t>
      </w:r>
      <w:r w:rsidRPr="003C2BB9">
        <w:rPr>
          <w:rFonts w:ascii="Times New Roman" w:hAnsi="Times New Roman" w:cs="Times New Roman"/>
          <w:b/>
          <w:snapToGrid w:val="0"/>
          <w:kern w:val="32"/>
          <w:sz w:val="32"/>
          <w:szCs w:val="22"/>
        </w:rPr>
        <w:t>多篇</w:t>
      </w:r>
      <w:r>
        <w:rPr>
          <w:rFonts w:ascii="Times New Roman" w:hAnsi="Times New Roman" w:cs="Times New Roman" w:hint="eastAsia"/>
          <w:b/>
          <w:snapToGrid w:val="0"/>
          <w:kern w:val="32"/>
          <w:sz w:val="32"/>
          <w:szCs w:val="22"/>
        </w:rPr>
        <w:t>，</w:t>
      </w:r>
      <w:r w:rsidRPr="003C2BB9">
        <w:rPr>
          <w:rFonts w:ascii="Times New Roman" w:hAnsi="Times New Roman" w:cs="Times New Roman"/>
          <w:b/>
          <w:snapToGrid w:val="0"/>
          <w:kern w:val="32"/>
          <w:sz w:val="32"/>
          <w:szCs w:val="22"/>
        </w:rPr>
        <w:t>参编英文论著</w:t>
      </w:r>
      <w:r w:rsidRPr="003C2BB9">
        <w:rPr>
          <w:rFonts w:ascii="Times New Roman" w:hAnsi="Times New Roman" w:cs="Times New Roman"/>
          <w:b/>
          <w:snapToGrid w:val="0"/>
          <w:kern w:val="32"/>
          <w:sz w:val="32"/>
          <w:szCs w:val="22"/>
        </w:rPr>
        <w:t>1</w:t>
      </w:r>
      <w:r w:rsidRPr="003C2BB9">
        <w:rPr>
          <w:rFonts w:ascii="Times New Roman" w:hAnsi="Times New Roman" w:cs="Times New Roman"/>
          <w:b/>
          <w:snapToGrid w:val="0"/>
          <w:kern w:val="32"/>
          <w:sz w:val="32"/>
          <w:szCs w:val="22"/>
        </w:rPr>
        <w:t>部</w:t>
      </w:r>
      <w:r>
        <w:rPr>
          <w:rFonts w:ascii="Times New Roman" w:hAnsi="Times New Roman" w:cs="Times New Roman" w:hint="eastAsia"/>
          <w:b/>
          <w:snapToGrid w:val="0"/>
          <w:kern w:val="32"/>
          <w:sz w:val="32"/>
          <w:szCs w:val="22"/>
        </w:rPr>
        <w:t>。</w:t>
      </w:r>
      <w:r w:rsidRPr="003C2BB9">
        <w:rPr>
          <w:rFonts w:ascii="Times New Roman" w:hAnsi="Times New Roman" w:cs="Times New Roman"/>
          <w:b/>
          <w:snapToGrid w:val="0"/>
          <w:kern w:val="32"/>
          <w:sz w:val="32"/>
          <w:szCs w:val="22"/>
        </w:rPr>
        <w:t>申请专利</w:t>
      </w:r>
      <w:r w:rsidRPr="003C2BB9">
        <w:rPr>
          <w:rFonts w:ascii="Times New Roman" w:hAnsi="Times New Roman" w:cs="Times New Roman"/>
          <w:b/>
          <w:snapToGrid w:val="0"/>
          <w:kern w:val="32"/>
          <w:sz w:val="32"/>
          <w:szCs w:val="22"/>
        </w:rPr>
        <w:t>24</w:t>
      </w:r>
      <w:r>
        <w:rPr>
          <w:rFonts w:ascii="Times New Roman" w:hAnsi="Times New Roman" w:cs="Times New Roman" w:hint="eastAsia"/>
          <w:b/>
          <w:snapToGrid w:val="0"/>
          <w:kern w:val="32"/>
          <w:sz w:val="32"/>
          <w:szCs w:val="22"/>
        </w:rPr>
        <w:t>件、</w:t>
      </w:r>
      <w:r w:rsidRPr="003C2BB9">
        <w:rPr>
          <w:rFonts w:ascii="Times New Roman" w:hAnsi="Times New Roman" w:cs="Times New Roman"/>
          <w:b/>
          <w:snapToGrid w:val="0"/>
          <w:kern w:val="32"/>
          <w:sz w:val="32"/>
          <w:szCs w:val="22"/>
        </w:rPr>
        <w:t>授权</w:t>
      </w:r>
      <w:r w:rsidRPr="003C2BB9">
        <w:rPr>
          <w:rFonts w:ascii="Times New Roman" w:hAnsi="Times New Roman" w:cs="Times New Roman"/>
          <w:b/>
          <w:snapToGrid w:val="0"/>
          <w:kern w:val="32"/>
          <w:sz w:val="32"/>
          <w:szCs w:val="22"/>
        </w:rPr>
        <w:t>20</w:t>
      </w:r>
      <w:r>
        <w:rPr>
          <w:rFonts w:ascii="Times New Roman" w:hAnsi="Times New Roman" w:cs="Times New Roman" w:hint="eastAsia"/>
          <w:b/>
          <w:snapToGrid w:val="0"/>
          <w:kern w:val="32"/>
          <w:sz w:val="32"/>
          <w:szCs w:val="22"/>
        </w:rPr>
        <w:t>件</w:t>
      </w:r>
      <w:r w:rsidRPr="003C2BB9">
        <w:rPr>
          <w:rFonts w:ascii="Times New Roman" w:hAnsi="Times New Roman" w:cs="Times New Roman"/>
          <w:b/>
          <w:snapToGrid w:val="0"/>
          <w:kern w:val="32"/>
          <w:sz w:val="32"/>
          <w:szCs w:val="22"/>
        </w:rPr>
        <w:t>。</w:t>
      </w:r>
    </w:p>
    <w:p w:rsidR="001F1EF0" w:rsidRPr="00C3741E" w:rsidRDefault="001F1EF0" w:rsidP="001F1EF0">
      <w:pPr>
        <w:pStyle w:val="a3"/>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lastRenderedPageBreak/>
        <w:t>4</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张香平</w:t>
      </w:r>
    </w:p>
    <w:p w:rsidR="001F1EF0" w:rsidRPr="005D1D02"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5D1D02">
        <w:rPr>
          <w:rFonts w:ascii="Times New Roman" w:hAnsi="Times New Roman" w:cs="Times New Roman"/>
          <w:b/>
          <w:snapToGrid w:val="0"/>
          <w:kern w:val="32"/>
          <w:sz w:val="32"/>
          <w:szCs w:val="22"/>
        </w:rPr>
        <w:t>张香平，女，</w:t>
      </w:r>
      <w:r w:rsidRPr="005D1D02">
        <w:rPr>
          <w:rFonts w:ascii="Times New Roman" w:hAnsi="Times New Roman" w:cs="Times New Roman"/>
          <w:b/>
          <w:snapToGrid w:val="0"/>
          <w:kern w:val="32"/>
          <w:sz w:val="32"/>
          <w:szCs w:val="22"/>
        </w:rPr>
        <w:t>1969</w:t>
      </w:r>
      <w:r w:rsidRPr="005D1D02">
        <w:rPr>
          <w:rFonts w:ascii="Times New Roman" w:hAnsi="Times New Roman" w:cs="Times New Roman"/>
          <w:b/>
          <w:snapToGrid w:val="0"/>
          <w:kern w:val="32"/>
          <w:sz w:val="32"/>
          <w:szCs w:val="22"/>
        </w:rPr>
        <w:t>年</w:t>
      </w:r>
      <w:r w:rsidRPr="005D1D02">
        <w:rPr>
          <w:rFonts w:ascii="Times New Roman" w:hAnsi="Times New Roman" w:cs="Times New Roman"/>
          <w:b/>
          <w:snapToGrid w:val="0"/>
          <w:kern w:val="32"/>
          <w:sz w:val="32"/>
          <w:szCs w:val="22"/>
        </w:rPr>
        <w:t>9</w:t>
      </w:r>
      <w:r w:rsidRPr="005D1D02">
        <w:rPr>
          <w:rFonts w:ascii="Times New Roman" w:hAnsi="Times New Roman" w:cs="Times New Roman"/>
          <w:b/>
          <w:snapToGrid w:val="0"/>
          <w:kern w:val="32"/>
          <w:sz w:val="32"/>
          <w:szCs w:val="22"/>
        </w:rPr>
        <w:t>月出生，博士，现在中国科学院过程工程研究所工作、研究员，化学工程专业。</w:t>
      </w:r>
    </w:p>
    <w:p w:rsidR="001F1EF0" w:rsidRPr="005D1D02" w:rsidRDefault="001F1EF0" w:rsidP="001F1EF0">
      <w:pPr>
        <w:pStyle w:val="a3"/>
        <w:adjustRightInd w:val="0"/>
        <w:snapToGrid w:val="0"/>
        <w:spacing w:line="540" w:lineRule="exact"/>
        <w:ind w:firstLineChars="200" w:firstLine="643"/>
        <w:rPr>
          <w:rFonts w:ascii="Times New Roman" w:hAnsi="Times New Roman" w:cs="Times New Roman"/>
          <w:b/>
          <w:snapToGrid w:val="0"/>
          <w:kern w:val="32"/>
          <w:sz w:val="32"/>
          <w:szCs w:val="22"/>
        </w:rPr>
      </w:pPr>
      <w:r w:rsidRPr="005D1D02">
        <w:rPr>
          <w:rFonts w:ascii="Times New Roman" w:hAnsi="Times New Roman" w:cs="Times New Roman" w:hint="eastAsia"/>
          <w:b/>
          <w:snapToGrid w:val="0"/>
          <w:kern w:val="32"/>
          <w:sz w:val="32"/>
          <w:szCs w:val="22"/>
        </w:rPr>
        <w:t>张香平博士的研究聚焦于生物质高值转化利用的绿色过程研发。针对生物质利用传统工艺污染重、能耗高的现状，通过介质、工艺和系统集成创新，设计了系列新型功能离子液体，突破了非常规介质中流动传递的工程放大共性难题，重点开发了离子液体溶解纤维素纺丝制备再生纤维、醇醚糖苷生物基表面活性剂温和分离纯化、生物甲烷低能耗脱碳等新技术，建立了多项中试和示范装置；基于系统工程思想，提出“多能互补、产品多元”思路和模型化定量设计新策略，建立了生物甲烷系统、生物燃料</w:t>
      </w:r>
      <w:r w:rsidRPr="005D1D02">
        <w:rPr>
          <w:rFonts w:ascii="Times New Roman" w:hAnsi="Times New Roman" w:cs="Times New Roman" w:hint="eastAsia"/>
          <w:b/>
          <w:snapToGrid w:val="0"/>
          <w:kern w:val="32"/>
          <w:sz w:val="32"/>
          <w:szCs w:val="22"/>
        </w:rPr>
        <w:t>-</w:t>
      </w:r>
      <w:r w:rsidRPr="005D1D02">
        <w:rPr>
          <w:rFonts w:ascii="Times New Roman" w:hAnsi="Times New Roman" w:cs="Times New Roman" w:hint="eastAsia"/>
          <w:b/>
          <w:snapToGrid w:val="0"/>
          <w:kern w:val="32"/>
          <w:sz w:val="32"/>
          <w:szCs w:val="22"/>
        </w:rPr>
        <w:t>化学品联产、太阳能驱动生物燃料等新模式，提出并应用绿色度和多目标优化方法，获得其能效、绿色度及技术经济性可行性，为生物质大规模利用提供了科学指导。</w:t>
      </w:r>
    </w:p>
    <w:p w:rsidR="001F1EF0" w:rsidRPr="001117AA" w:rsidRDefault="001F1EF0" w:rsidP="001F1EF0">
      <w:pPr>
        <w:pStyle w:val="a3"/>
        <w:adjustRightInd w:val="0"/>
        <w:snapToGrid w:val="0"/>
        <w:spacing w:line="540" w:lineRule="exact"/>
        <w:ind w:firstLineChars="200" w:firstLine="643"/>
        <w:rPr>
          <w:rFonts w:ascii="Times New Roman" w:hAnsi="Times New Roman" w:cs="Times New Roman"/>
          <w:b/>
          <w:bCs/>
          <w:sz w:val="32"/>
          <w:szCs w:val="32"/>
        </w:rPr>
      </w:pPr>
      <w:r w:rsidRPr="005D1D02">
        <w:rPr>
          <w:rFonts w:ascii="Times New Roman" w:hAnsi="Times New Roman" w:cs="Times New Roman"/>
          <w:b/>
          <w:snapToGrid w:val="0"/>
          <w:kern w:val="32"/>
          <w:sz w:val="32"/>
          <w:szCs w:val="22"/>
        </w:rPr>
        <w:t>发表</w:t>
      </w:r>
      <w:r w:rsidRPr="005D1D02">
        <w:rPr>
          <w:rFonts w:ascii="Times New Roman" w:hAnsi="Times New Roman" w:cs="Times New Roman"/>
          <w:b/>
          <w:snapToGrid w:val="0"/>
          <w:kern w:val="32"/>
          <w:sz w:val="32"/>
          <w:szCs w:val="22"/>
        </w:rPr>
        <w:t>SCI</w:t>
      </w:r>
      <w:r w:rsidRPr="005D1D02">
        <w:rPr>
          <w:rFonts w:ascii="Times New Roman" w:hAnsi="Times New Roman" w:cs="Times New Roman"/>
          <w:b/>
          <w:snapToGrid w:val="0"/>
          <w:kern w:val="32"/>
          <w:sz w:val="32"/>
          <w:szCs w:val="22"/>
        </w:rPr>
        <w:t>论文</w:t>
      </w:r>
      <w:r w:rsidRPr="005D1D02">
        <w:rPr>
          <w:rFonts w:ascii="Times New Roman" w:hAnsi="Times New Roman" w:cs="Times New Roman"/>
          <w:b/>
          <w:snapToGrid w:val="0"/>
          <w:kern w:val="32"/>
          <w:sz w:val="32"/>
          <w:szCs w:val="22"/>
        </w:rPr>
        <w:t>160</w:t>
      </w:r>
      <w:r w:rsidRPr="005D1D02">
        <w:rPr>
          <w:rFonts w:ascii="Times New Roman" w:hAnsi="Times New Roman" w:cs="Times New Roman"/>
          <w:b/>
          <w:snapToGrid w:val="0"/>
          <w:kern w:val="32"/>
          <w:sz w:val="32"/>
          <w:szCs w:val="22"/>
        </w:rPr>
        <w:t>余篇；编著书和章节</w:t>
      </w:r>
      <w:r w:rsidRPr="005D1D02">
        <w:rPr>
          <w:rFonts w:ascii="Times New Roman" w:hAnsi="Times New Roman" w:cs="Times New Roman"/>
          <w:b/>
          <w:snapToGrid w:val="0"/>
          <w:kern w:val="32"/>
          <w:sz w:val="32"/>
          <w:szCs w:val="22"/>
        </w:rPr>
        <w:t>3</w:t>
      </w:r>
      <w:r w:rsidRPr="005D1D02">
        <w:rPr>
          <w:rFonts w:ascii="Times New Roman" w:hAnsi="Times New Roman" w:cs="Times New Roman"/>
          <w:b/>
          <w:snapToGrid w:val="0"/>
          <w:kern w:val="32"/>
          <w:sz w:val="32"/>
          <w:szCs w:val="22"/>
        </w:rPr>
        <w:t>本</w:t>
      </w:r>
      <w:r>
        <w:rPr>
          <w:rFonts w:ascii="Times New Roman" w:hAnsi="Times New Roman" w:cs="Times New Roman" w:hint="eastAsia"/>
          <w:b/>
          <w:snapToGrid w:val="0"/>
          <w:kern w:val="32"/>
          <w:sz w:val="32"/>
          <w:szCs w:val="22"/>
        </w:rPr>
        <w:t>。</w:t>
      </w:r>
      <w:r w:rsidRPr="005D1D02">
        <w:rPr>
          <w:rFonts w:ascii="Times New Roman" w:hAnsi="Times New Roman" w:cs="Times New Roman"/>
          <w:b/>
          <w:snapToGrid w:val="0"/>
          <w:kern w:val="32"/>
          <w:sz w:val="32"/>
          <w:szCs w:val="22"/>
        </w:rPr>
        <w:t>获授权发明专利</w:t>
      </w:r>
      <w:r w:rsidRPr="005D1D02">
        <w:rPr>
          <w:rFonts w:ascii="Times New Roman" w:hAnsi="Times New Roman" w:cs="Times New Roman"/>
          <w:b/>
          <w:snapToGrid w:val="0"/>
          <w:kern w:val="32"/>
          <w:sz w:val="32"/>
          <w:szCs w:val="22"/>
        </w:rPr>
        <w:t xml:space="preserve"> 50</w:t>
      </w:r>
      <w:r w:rsidRPr="005D1D02">
        <w:rPr>
          <w:rFonts w:ascii="Times New Roman" w:hAnsi="Times New Roman" w:cs="Times New Roman"/>
          <w:b/>
          <w:snapToGrid w:val="0"/>
          <w:kern w:val="32"/>
          <w:sz w:val="32"/>
          <w:szCs w:val="22"/>
        </w:rPr>
        <w:t>余件。</w:t>
      </w:r>
    </w:p>
    <w:p w:rsidR="00F25BC9" w:rsidRPr="001F1EF0" w:rsidRDefault="00F25BC9" w:rsidP="001F1EF0">
      <w:pPr>
        <w:widowControl/>
        <w:adjustRightInd w:val="0"/>
        <w:snapToGrid w:val="0"/>
        <w:spacing w:line="540" w:lineRule="exact"/>
        <w:rPr>
          <w:rFonts w:ascii="Times New Roman" w:eastAsia="仿宋_GB2312" w:hAnsi="Times New Roman" w:cs="Times New Roman"/>
          <w:b/>
          <w:bCs/>
          <w:kern w:val="0"/>
          <w:sz w:val="32"/>
          <w:szCs w:val="32"/>
        </w:rPr>
      </w:pPr>
    </w:p>
    <w:sectPr w:rsidR="00F25BC9" w:rsidRPr="001F1EF0" w:rsidSect="00F25B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1EF0"/>
    <w:rsid w:val="001F1EF0"/>
    <w:rsid w:val="00F25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F1EF0"/>
    <w:pPr>
      <w:widowControl/>
      <w:spacing w:line="360" w:lineRule="auto"/>
      <w:ind w:firstLine="480"/>
    </w:pPr>
    <w:rPr>
      <w:rFonts w:ascii="仿宋_GB2312" w:eastAsia="仿宋_GB2312" w:hAnsi="宋体" w:cs="宋体"/>
      <w:kern w:val="0"/>
      <w:sz w:val="24"/>
      <w:szCs w:val="24"/>
    </w:rPr>
  </w:style>
  <w:style w:type="character" w:customStyle="1" w:styleId="Char">
    <w:name w:val="纯文本 Char"/>
    <w:basedOn w:val="a0"/>
    <w:link w:val="a3"/>
    <w:uiPriority w:val="99"/>
    <w:rsid w:val="001F1EF0"/>
    <w:rPr>
      <w:rFonts w:ascii="仿宋_GB2312" w:eastAsia="仿宋_GB2312" w:hAnsi="宋体" w:cs="宋体"/>
      <w:kern w:val="0"/>
      <w:sz w:val="24"/>
      <w:szCs w:val="24"/>
    </w:rPr>
  </w:style>
  <w:style w:type="paragraph" w:styleId="a4">
    <w:name w:val="List Paragraph"/>
    <w:basedOn w:val="a"/>
    <w:uiPriority w:val="34"/>
    <w:qFormat/>
    <w:rsid w:val="001F1E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1252</Characters>
  <Application>Microsoft Office Word</Application>
  <DocSecurity>0</DocSecurity>
  <Lines>10</Lines>
  <Paragraphs>2</Paragraphs>
  <ScaleCrop>false</ScaleCrop>
  <Company>Lenovo</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dc:creator>
  <cp:lastModifiedBy>Nerissa</cp:lastModifiedBy>
  <cp:revision>1</cp:revision>
  <dcterms:created xsi:type="dcterms:W3CDTF">2019-09-03T08:26:00Z</dcterms:created>
  <dcterms:modified xsi:type="dcterms:W3CDTF">2019-09-03T08:27:00Z</dcterms:modified>
</cp:coreProperties>
</file>